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Ralph Rohm</w:t>
      </w:r>
    </w:p>
    <w:p>
      <w:r>
        <w:rPr>
          <w:color w:val="64748B"/>
          <w:sz w:val="20"/>
        </w:rPr>
        <w:t xml:space="preserve">r.rohm@rohm-werner.de | https://vutuv.de/ralph_rohm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