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Regina Keßler</w:t>
      </w:r>
    </w:p>
    <w:p>
      <w:r>
        <w:rPr>
          <w:color w:val="64748B"/>
          <w:sz w:val="20"/>
        </w:rPr>
        <w:t xml:space="preserve">https://vutuv.de/regina_kessler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HR Communication Specialist, E.ON Business Services Berlin GmbH</w:t>
      </w:r>
    </w:p>
    <w:p>
      <w:r>
        <w:rPr>
          <w:color w:val="64748B"/>
          <w:sz w:val="20"/>
        </w:rPr>
        <w:t xml:space="preserve">10/2015 -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