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Hamdorf</w:t>
      </w:r>
    </w:p>
    <w:p>
      <w:r>
        <w:t xml:space="preserve">Service Delivery Manager im Bereich High End Platforms DACH. Wir bauen Infrastruktur, digital Souverän, rein europäisch und so skalierbar wie du es brauchst. https://www.bull.com/en/</w:t>
      </w:r>
    </w:p>
    <w:p>
      <w:r>
        <w:rPr>
          <w:color w:val="64748B"/>
          <w:sz w:val="20"/>
        </w:rPr>
        <w:t xml:space="preserve">rene@hamdorf.cloud | https://vutuv.de/rene_hamdorf</w:t>
      </w:r>
    </w:p>
    <w:p>
      <w:r>
        <w:rPr>
          <w:color w:val="64748B"/>
          <w:sz w:val="20"/>
        </w:rPr>
        <w:t xml:space="preserve">24248 Mönkeberg, Germany</w:t>
      </w:r>
    </w:p>
    <w:p>
      <w:pPr>
        <w:pStyle w:val="Heading1"/>
      </w:pPr>
      <w:r>
        <w:t xml:space="preserve">Tags</w:t>
      </w:r>
    </w:p>
    <w:p>
      <w:r>
        <w:t xml:space="preserve">open source | Bull | hardware | Infrastruktur | KI | Linux | Service Delivery Manager | vibecoding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