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Nyffenegger</w:t>
      </w:r>
    </w:p>
    <w:p>
      <w:r>
        <w:rPr>
          <w:color w:val="64748B"/>
          <w:sz w:val="20"/>
        </w:rPr>
        <w:t xml:space="preserve">rene.nyffenegger@adp-gmbh.ch | https://vutuv.de/rene_nyffenegge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oracle | perl | r | sqlite</w:t>
      </w:r>
    </w:p>
    <w:p>
      <w:pPr>
        <w:pStyle w:val="Heading1"/>
      </w:pPr>
      <w:r>
        <w:t xml:space="preserve">Links</w:t>
      </w:r>
    </w:p>
    <w:p>
      <w:r>
        <w:t xml:space="preserve">http://renenyffenegger.ch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