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Rita Seidel</w:t>
      </w:r>
    </w:p>
    <w:p>
      <w:r>
        <w:rPr>
          <w:color w:val="64748B"/>
          <w:sz w:val="20"/>
        </w:rPr>
        <w:t xml:space="preserve">rseidel@rise-personal.de | https://vutuv.de/rita_seidel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Geschäftsführung, rise Personalberatung</w:t>
      </w:r>
    </w:p>
    <w:p>
      <w:r>
        <w:rPr>
          <w:color w:val="64748B"/>
          <w:sz w:val="20"/>
        </w:rPr>
        <w:t xml:space="preserve">8/2010 - Present</w:t>
      </w:r>
    </w:p>
    <w:p>
      <w:r>
        <w:t xml:space="preserve">Mitarbeitergewinnung, Recruiting</w:t>
      </w:r>
    </w:p>
    <w:p>
      <w:pPr>
        <w:pStyle w:val="Heading1"/>
      </w:pPr>
      <w:r>
        <w:t xml:space="preserve">Profiles</w:t>
      </w:r>
    </w:p>
    <w:p>
      <w:r>
        <w:t xml:space="preserve">Twitter: http://twitter.com/rise_Personal</w:t>
      </w:r>
    </w:p>
    <w:p>
      <w:r>
        <w:t xml:space="preserve">Facebook: http://facebook.com/rise_Personalberatung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