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Robert Lender</w:t>
      </w:r>
    </w:p>
    <w:p>
      <w:r>
        <w:rPr>
          <w:color w:val="64748B"/>
          <w:sz w:val="20"/>
        </w:rPr>
        <w:t xml:space="preserve">https://vutuv.de/robert_lender</w:t>
      </w:r>
    </w:p>
    <w:p>
      <w:r>
        <w:rPr>
          <w:color w:val="64748B"/>
          <w:sz w:val="20"/>
        </w:rPr>
        <w:t xml:space="preserve">Wien, Austria</w:t>
      </w:r>
    </w:p>
    <w:p>
      <w:pPr>
        <w:pStyle w:val="Heading1"/>
      </w:pPr>
      <w:r>
        <w:t xml:space="preserve">Tags</w:t>
      </w:r>
    </w:p>
    <w:p>
      <w:r>
        <w:t xml:space="preserve">Jugendpolitik | Jugendstrategie | Partizipation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