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Ferraro</w:t>
      </w:r>
    </w:p>
    <w:p>
      <w:r>
        <w:rPr>
          <w:color w:val="64748B"/>
          <w:sz w:val="20"/>
        </w:rPr>
        <w:t xml:space="preserve">ferraro@bluewin.ch | https://vutuv.de/roland_ferraro</w:t>
      </w:r>
    </w:p>
    <w:p>
      <w:r>
        <w:rPr>
          <w:color w:val="64748B"/>
          <w:sz w:val="20"/>
        </w:rPr>
        <w:t xml:space="preserve">Date of birth: 17.01.1972 | Gender: Male</w:t>
      </w:r>
    </w:p>
    <w:p>
      <w:pPr>
        <w:pStyle w:val="Heading1"/>
      </w:pPr>
      <w:r>
        <w:t xml:space="preserve">Tags</w:t>
      </w:r>
    </w:p>
    <w:p>
      <w:r>
        <w:t xml:space="preserve">food | kochen | marketing | sales | Wein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