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Wollburg</w:t>
      </w:r>
    </w:p>
    <w:p>
      <w:r>
        <w:rPr>
          <w:color w:val="64748B"/>
          <w:sz w:val="20"/>
        </w:rPr>
        <w:t xml:space="preserve">roland.wollburg@heads-in-motion.com | https://vutuv.de/roland_wollburg</w:t>
      </w:r>
    </w:p>
    <w:p>
      <w:pPr>
        <w:pStyle w:val="Heading1"/>
      </w:pPr>
      <w:r>
        <w:t xml:space="preserve">Tags</w:t>
      </w:r>
    </w:p>
    <w:p>
      <w:r>
        <w:t xml:space="preserve">headhunter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