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Ronald Schaller</w:t>
      </w:r>
    </w:p>
    <w:p>
      <w:r>
        <w:rPr>
          <w:color w:val="64748B"/>
          <w:sz w:val="20"/>
        </w:rPr>
        <w:t xml:space="preserve">https://vutuv.de/ronald_schaller</w:t>
      </w:r>
    </w:p>
    <w:p>
      <w:r>
        <w:rPr>
          <w:color w:val="64748B"/>
          <w:sz w:val="20"/>
        </w:rPr>
        <w:t xml:space="preserve">Fabriksgasse 13, 8700 Leoben,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HR Business Partner, AT&amp;S Austria Technologie &amp; Systemtechnik AG</w:t>
      </w:r>
    </w:p>
    <w:p>
      <w:r>
        <w:rPr>
          <w:color w:val="64748B"/>
          <w:sz w:val="20"/>
        </w:rPr>
        <w:t xml:space="preserve">3/2014 - Present</w:t>
      </w:r>
    </w:p>
    <w:p>
      <w:pPr>
        <w:spacing w:after="20"/>
      </w:pPr>
      <w:r>
        <w:rPr>
          <w:b/>
        </w:rPr>
        <w:t xml:space="preserve">Unternehmer, Business Rocketeers</w:t>
      </w:r>
    </w:p>
    <w:p>
      <w:r>
        <w:rPr>
          <w:color w:val="64748B"/>
          <w:sz w:val="20"/>
        </w:rPr>
        <w:t xml:space="preserve">6/2013 - Present</w:t>
      </w:r>
    </w:p>
    <w:p>
      <w:pPr>
        <w:spacing w:after="20"/>
      </w:pPr>
      <w:r>
        <w:rPr>
          <w:b/>
        </w:rPr>
        <w:t xml:space="preserve">Freelance Consultant, project matters</w:t>
      </w:r>
    </w:p>
    <w:p>
      <w:r>
        <w:rPr>
          <w:color w:val="64748B"/>
          <w:sz w:val="20"/>
        </w:rPr>
        <w:t xml:space="preserve">10/2010 - 5/2013</w:t>
      </w:r>
    </w:p>
    <w:p>
      <w:pPr>
        <w:spacing w:after="20"/>
      </w:pPr>
      <w:r>
        <w:rPr>
          <w:b/>
        </w:rPr>
        <w:t xml:space="preserve">Leitung Management- und Kompetenzentwicklung, Österreichische Post AG</w:t>
      </w:r>
    </w:p>
    <w:p>
      <w:r>
        <w:rPr>
          <w:color w:val="64748B"/>
          <w:sz w:val="20"/>
        </w:rPr>
        <w:t xml:space="preserve">7/2004 - 9/2010</w:t>
      </w:r>
    </w:p>
    <w:p>
      <w:pPr>
        <w:spacing w:after="20"/>
      </w:pPr>
      <w:r>
        <w:rPr>
          <w:b/>
        </w:rPr>
        <w:t xml:space="preserve">Strategische Personalentwicklung, Österreichische Post AG</w:t>
      </w:r>
    </w:p>
    <w:p>
      <w:r>
        <w:rPr>
          <w:color w:val="64748B"/>
          <w:sz w:val="20"/>
        </w:rPr>
        <w:t xml:space="preserve">4/2001 - 6/2004</w:t>
      </w:r>
    </w:p>
    <w:p>
      <w:pPr>
        <w:spacing w:after="20"/>
      </w:pPr>
      <w:r>
        <w:rPr>
          <w:b/>
        </w:rPr>
        <w:t xml:space="preserve">Consultant, Bartberg Beratung GmbH</w:t>
      </w:r>
    </w:p>
    <w:p>
      <w:r>
        <w:rPr>
          <w:color w:val="64748B"/>
          <w:sz w:val="20"/>
        </w:rPr>
        <w:t xml:space="preserve">5/1998 - 3/2001</w:t>
      </w:r>
    </w:p>
    <w:p>
      <w:pPr>
        <w:pStyle w:val="Heading1"/>
      </w:pPr>
      <w:r>
        <w:t xml:space="preserve">Tags</w:t>
      </w:r>
    </w:p>
    <w:p>
      <w:r>
        <w:t xml:space="preserve">hr | recruiting | organisationsentwicklung oe | personalentwicklung | personalmanagement</w:t>
      </w:r>
    </w:p>
    <w:p>
      <w:pPr>
        <w:pStyle w:val="Heading1"/>
      </w:pPr>
      <w:r>
        <w:t xml:space="preserve">Links</w:t>
      </w:r>
    </w:p>
    <w:p>
      <w:r>
        <w:t xml:space="preserve">Business Rocketeers: http://www.businessrocketeers.com</w:t>
      </w:r>
    </w:p>
    <w:p>
      <w:r>
        <w:t xml:space="preserve">AT&amp;S Austria Technologie &amp; Systemtechnik AG: http://www.ats.net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