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Rüdiger Hausmann</w:t>
      </w:r>
    </w:p>
    <w:p>
      <w:r>
        <w:rPr>
          <w:color w:val="64748B"/>
          <w:sz w:val="20"/>
        </w:rPr>
        <w:t xml:space="preserve">ruediger@ruediger-hausmann.de | +49 176 32883239 | https://vutuv.de/ruediger_hausmann</w:t>
      </w:r>
    </w:p>
    <w:p>
      <w:r>
        <w:rPr>
          <w:color w:val="64748B"/>
          <w:sz w:val="20"/>
        </w:rPr>
        <w:t xml:space="preserve">50997 Köln,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RheinMediation</w:t>
      </w:r>
    </w:p>
    <w:p>
      <w:r>
        <w:rPr>
          <w:color w:val="64748B"/>
          <w:sz w:val="20"/>
        </w:rPr>
        <w:t xml:space="preserve">2/2014 - Present</w:t>
      </w:r>
    </w:p>
    <w:p>
      <w:pPr>
        <w:spacing w:after="20"/>
      </w:pPr>
      <w:r>
        <w:rPr>
          <w:b/>
        </w:rPr>
        <w:t xml:space="preserve">LBA für Mediation und Beratung, Hochschule Fulda</w:t>
      </w:r>
    </w:p>
    <w:p>
      <w:r>
        <w:rPr>
          <w:color w:val="64748B"/>
          <w:sz w:val="20"/>
        </w:rPr>
        <w:t xml:space="preserve">3/2017 - 2/2019</w:t>
      </w:r>
    </w:p>
    <w:p>
      <w:r>
        <w:t xml:space="preserve">Lehrkraft für besondere Aufgaben für Mediation und Beratung</w:t>
      </w:r>
    </w:p>
    <w:p>
      <w:pPr>
        <w:spacing w:after="20"/>
      </w:pPr>
      <w:r>
        <w:rPr>
          <w:b/>
        </w:rPr>
        <w:t xml:space="preserve">Referent, Paritätisches Bildungswerk -Bundesverband- e.V.</w:t>
      </w:r>
    </w:p>
    <w:p>
      <w:r>
        <w:rPr>
          <w:color w:val="64748B"/>
          <w:sz w:val="20"/>
        </w:rPr>
        <w:t xml:space="preserve">1/2001 - 3/2016</w:t>
      </w:r>
    </w:p>
    <w:p>
      <w:r>
        <w:t xml:space="preserve">Ich biete Seminare, Workshops und Begleitprozesse zur Interkulturellen Öffnung und -Kompetenz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sys~ta~lo</w:t>
      </w:r>
    </w:p>
    <w:p>
      <w:pPr>
        <w:spacing w:after="20"/>
      </w:pPr>
      <w:r>
        <w:rPr>
          <w:b/>
        </w:rPr>
        <w:t xml:space="preserve">Diplom-Pädagoge, Universität Köln</w:t>
      </w:r>
    </w:p>
    <w:p>
      <w:r>
        <w:rPr>
          <w:color w:val="64748B"/>
          <w:sz w:val="20"/>
        </w:rPr>
        <w:t xml:space="preserve">1994 - 2000</w:t>
      </w:r>
    </w:p>
    <w:p>
      <w:r>
        <w:t xml:space="preserve">Studentische Selbstverwaltung</w:t>
      </w:r>
    </w:p>
    <w:p>
      <w:pPr>
        <w:pStyle w:val="Heading1"/>
      </w:pPr>
      <w:r>
        <w:t xml:space="preserve">Tags</w:t>
      </w:r>
    </w:p>
    <w:p>
      <w:r>
        <w:t xml:space="preserve">business coaching | coaching | Coaching von Führungskräften | Conflict Resolution | formwelt | Gesprächsführung | KI | konfliktlösung | Marketing für Mediatoren | mediation | Moderationskompetenz | negotiation | supervision | teambuilding | vorträge</w:t>
      </w:r>
    </w:p>
    <w:p>
      <w:pPr>
        <w:pStyle w:val="Heading1"/>
      </w:pPr>
      <w:r>
        <w:t xml:space="preserve">Certificates &amp; licenses</w:t>
      </w:r>
    </w:p>
    <w:p>
      <w:r>
        <w:t xml:space="preserve">Zertifikat Bundesverband Mediation e.V. (Bundesverband Mediation e.V., 2014-11)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