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Salah Dahche</w:t>
      </w:r>
    </w:p>
    <w:p>
      <w:r>
        <w:rPr>
          <w:color w:val="64748B"/>
          <w:sz w:val="20"/>
        </w:rPr>
        <w:t xml:space="preserve">salah.dahche@outlook.de | https://vutuv.de/salah_dahche</w:t>
      </w:r>
    </w:p>
    <w:p>
      <w:pPr>
        <w:pStyle w:val="Heading1"/>
      </w:pPr>
      <w:r>
        <w:t xml:space="preserve">Tags</w:t>
      </w:r>
    </w:p>
    <w:p>
      <w:r>
        <w:t xml:space="preserve">Elektrokonstruktion | software engineer | steuerungstechnik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