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Schmidtlein</w:t>
      </w:r>
    </w:p>
    <w:p>
      <w:r>
        <w:t xml:space="preserve">Ein Weg entsteht, wenn man ihn geht.</w:t>
      </w:r>
    </w:p>
    <w:p>
      <w:r>
        <w:rPr>
          <w:color w:val="64748B"/>
          <w:sz w:val="20"/>
        </w:rPr>
        <w:t xml:space="preserve">+49 2166 399 55 12 | https://vutuv.de/sascha_schmidtl</w:t>
      </w:r>
    </w:p>
    <w:p>
      <w:pPr>
        <w:pStyle w:val="Heading1"/>
      </w:pPr>
      <w:r>
        <w:t xml:space="preserve">Tags</w:t>
      </w:r>
    </w:p>
    <w:p>
      <w:r>
        <w:t xml:space="preserve">adobe dreamweaver | adobe fireworks | adobe photoshop | css | google analytics | cms | e-commerce | facebook | genauigkeit | google+ | google shopping | html | javascript | kreativität | marketing | microsoft excel | microsoft office | microsoft powerpoint | microsoft word | mitarbeiterführung | mysql | online marketing | organisation | php | planung | problemlösungen | projektmanagement | schnelle auffassungsgabe | sea | search engine advertising | search engine optimization | sem | seo | social media | social media marketing | suchmaschinenmarketing | systematische arbeitsweise | texte | twitter | web design | webdesign | web-entwicklung | wordpress | xt:commerce | zuverlässigkeit</w:t>
      </w:r>
    </w:p>
    <w:p>
      <w:pPr>
        <w:pStyle w:val="Heading1"/>
      </w:pPr>
      <w:r>
        <w:t xml:space="preserve">Links</w:t>
      </w:r>
    </w:p>
    <w:p>
      <w:r>
        <w:t xml:space="preserve">Sascha Schmidtlein: http://www.schmidtlein.net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