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Kuttner</w:t>
      </w:r>
    </w:p>
    <w:p>
      <w:r>
        <w:rPr>
          <w:color w:val="64748B"/>
          <w:sz w:val="20"/>
        </w:rPr>
        <w:t xml:space="preserve">https://vutuv.de/sebast_60982563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account management | active directory | akquise | Arbeitgeber | Arbeitsplatz der Zukunft | ausbildung | Azure Microsoft Azure | blended learning | business consulting | business development | citrix | collaboration Virtualisierung | Consultants | CRM PR | Enterprise Voice Workflow-Management | Erfahrungsaustausch | exchange | Exchange 2010 Administrator | führungserfahrung | geschäftsführung | hyper-v | iot | IT-Consulting IT Training | IT-Dienstleistungen | itil | it-schulungen | Karrierechancen | Key | keynote speaker | Lync | marketing | mct | microsoft | microsoft office | microsoft sharepoint | migration | mvp | O365 | online marketing | powershell | projektmanagement | Recruiting E-Learning | Referenten | retail | sales | sccm | SCOM | skype for business | Skype for Business Architektur | social media | sql | SureStep MOC | Trainee Programme | trainer | unternehmenskommunikation | verkauf | vertrieb | Vertriebserfahrungen Franchise | vmware | voip | VoIP Telefonanlagen | weiterbildung | windows server | xendesktop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