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Barwe</w:t>
      </w:r>
    </w:p>
    <w:p>
      <w:r>
        <w:t xml:space="preserve">Digital Citizen with interest in TQM</w:t>
      </w:r>
    </w:p>
    <w:p>
      <w:r>
        <w:rPr>
          <w:color w:val="64748B"/>
          <w:sz w:val="20"/>
        </w:rPr>
        <w:t xml:space="preserve">https://vutuv.de/sebastian_barwe</w:t>
      </w:r>
    </w:p>
    <w:p>
      <w:pPr>
        <w:pStyle w:val="Heading1"/>
      </w:pPr>
      <w:r>
        <w:t xml:space="preserve">Tags</w:t>
      </w:r>
    </w:p>
    <w:p>
      <w:r>
        <w:t xml:space="preserve">pocing</w:t>
      </w:r>
    </w:p>
    <w:p>
      <w:pPr>
        <w:pStyle w:val="Heading1"/>
      </w:pPr>
      <w:r>
        <w:t xml:space="preserve">Profiles</w:t>
      </w:r>
    </w:p>
    <w:p>
      <w:r>
        <w:t xml:space="preserve">Twitter: http://twitter.com/sbarwe11</w:t>
      </w:r>
    </w:p>
    <w:p>
      <w:r>
        <w:t xml:space="preserve">GitHub: https://github.com/sbarwe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