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Gäbel</w:t>
      </w:r>
    </w:p>
    <w:p>
      <w:r>
        <w:rPr>
          <w:color w:val="64748B"/>
          <w:sz w:val="20"/>
        </w:rPr>
        <w:t xml:space="preserve">https://vutuv.de/sebastian_gaebe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development | java | linux | analysis | business | consultant | git | it | management | perl | process | solr | support | svn | YaCy</w:t>
      </w:r>
    </w:p>
    <w:p>
      <w:pPr>
        <w:pStyle w:val="Heading1"/>
      </w:pPr>
      <w:r>
        <w:t xml:space="preserve">Links</w:t>
      </w:r>
    </w:p>
    <w:p>
      <w:r>
        <w:t xml:space="preserve">freie Suchmaschinensoftware YaCy: http://yacy.net/</w:t>
      </w:r>
    </w:p>
    <w:p>
      <w:r>
        <w:t xml:space="preserve">Moving Targets Consulting: https://mtc.berlin/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