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Sterk</w:t>
      </w:r>
    </w:p>
    <w:p>
      <w:r>
        <w:rPr>
          <w:color w:val="64748B"/>
          <w:sz w:val="20"/>
        </w:rPr>
        <w:t xml:space="preserve">https://vutuv.de/sebastian_sterk</w:t>
      </w:r>
    </w:p>
    <w:p>
      <w:pPr>
        <w:pStyle w:val="Heading1"/>
      </w:pPr>
      <w:r>
        <w:t xml:space="preserve">Tags</w:t>
      </w:r>
    </w:p>
    <w:p>
      <w:r>
        <w:t xml:space="preserve">apache2 | java | linux | stages | apache tomcat | dita | dokumentation | kundenbetreuung | kundenservice | ldap | mysql | owncloud | php | postfix | softwareverteilung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