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Shamayel  Rahman </w:t>
      </w:r>
    </w:p>
    <w:p>
      <w:r>
        <w:rPr>
          <w:color w:val="64748B"/>
          <w:sz w:val="20"/>
        </w:rPr>
        <w:t xml:space="preserve">samayelrahman@gmail.com | https://vutuv.de/shamayel_rahman</w:t>
      </w:r>
    </w:p>
    <w:p>
      <w:r>
        <w:rPr>
          <w:color w:val="64748B"/>
          <w:sz w:val="20"/>
        </w:rPr>
        <w:t xml:space="preserve">Kamalgonj, Brindabonpour, 3224 Moulvibazar, Moulvibazar, Bangladesh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journalist writing tap dancing | origami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