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Silke Dalle-Grave</w:t>
      </w:r>
    </w:p>
    <w:p>
      <w:r>
        <w:rPr>
          <w:color w:val="64748B"/>
          <w:sz w:val="20"/>
        </w:rPr>
        <w:t xml:space="preserve">fine100971@gmx.de | 0641 9504 3479 | https://vutuv.de/silke_dalle_gra</w:t>
      </w:r>
    </w:p>
    <w:p>
      <w:r>
        <w:rPr>
          <w:color w:val="64748B"/>
          <w:sz w:val="20"/>
        </w:rPr>
        <w:t xml:space="preserve">Am Urnenfeld 12, 35396 Gießen, Germany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Mediaberaterin, Werbevermarktung Zentralhessen (Standort Gießener Anzeiger)</w:t>
      </w:r>
    </w:p>
    <w:p>
      <w:r>
        <w:rPr>
          <w:color w:val="64748B"/>
          <w:sz w:val="20"/>
        </w:rPr>
        <w:t xml:space="preserve">2/2015 - Present</w:t>
      </w:r>
    </w:p>
    <w:p>
      <w:pPr>
        <w:pStyle w:val="Heading1"/>
      </w:pPr>
      <w:r>
        <w:t xml:space="preserve">Tags</w:t>
      </w:r>
    </w:p>
    <w:p>
      <w:r>
        <w:t xml:space="preserve">medienberaterin | zertifizierte medienverkäuferin digit... | social media manager (im studium) ils</w:t>
      </w:r>
    </w:p>
    <w:p>
      <w:pPr>
        <w:pStyle w:val="Heading1"/>
      </w:pPr>
      <w:r>
        <w:t xml:space="preserve">Links</w:t>
      </w:r>
    </w:p>
    <w:p>
      <w:r>
        <w:t xml:space="preserve">Blog (privat): http://mediaberaterinblog.wordpress.com</w:t>
      </w:r>
    </w:p>
    <w:p>
      <w:r>
        <w:t xml:space="preserve">Webseite (Arbeitsstelle): http://www.maz-verlag.de</w:t>
      </w:r>
    </w:p>
    <w:p>
      <w:r>
        <w:t xml:space="preserve">Webseite (Arbeitsstelle): http://www.giessener-anzeiger.de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http://twitter.com/SilkeDalleGrave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