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Silvia Bramer</w:t>
      </w:r>
    </w:p>
    <w:p>
      <w:r>
        <w:t xml:space="preserve">Talenterkennerin, Beziehungsgestalterin, Impulsgeberin, Visionärin, Schatzfinderin Potentialförderung, Kommunikationstraining, Kohärenz im Unternehmen</w:t>
      </w:r>
    </w:p>
    <w:p>
      <w:r>
        <w:rPr>
          <w:color w:val="64748B"/>
          <w:sz w:val="20"/>
        </w:rPr>
        <w:t xml:space="preserve">silvibramer@web.de | https://vutuv.de/silvia_bramer</w:t>
      </w:r>
    </w:p>
    <w:p>
      <w:pPr>
        <w:pStyle w:val="Heading1"/>
      </w:pPr>
      <w:r>
        <w:t xml:space="preserve">Tags</w:t>
      </w:r>
    </w:p>
    <w:p>
      <w:r>
        <w:t xml:space="preserve">Bewusstsein | Beziehung | empathie | entwicklung | freelancer | Gemeinschaft | Kohärenz | kommunikation | management | Miteinander | New Work | Potential | Präsenz | soft skills | soziale Kompetenz | Spielen | tag-7244 | Talent | unternehmenskultur | Verbundenheit | Vertrauen | Würde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