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Skade Niquet</w:t>
      </w:r>
    </w:p>
    <w:p>
      <w:r>
        <w:t xml:space="preserve">Director of Talent Management</w:t>
      </w:r>
    </w:p>
    <w:p>
      <w:r>
        <w:rPr>
          <w:color w:val="64748B"/>
          <w:sz w:val="20"/>
        </w:rPr>
        <w:t xml:space="preserve">skade@fivee.de | https://vutuv.de/skade_niquet</w:t>
      </w:r>
    </w:p>
    <w:p>
      <w:pPr>
        <w:pStyle w:val="Heading1"/>
      </w:pPr>
      <w:r>
        <w:t xml:space="preserve">Tags</w:t>
      </w:r>
    </w:p>
    <w:p>
      <w:r>
        <w:t xml:space="preserve">dialogmarketing | Division Network | Fivee Media | marketing | online-marketing | seo | social media | Social Media Recruitment | suchmaschinenoptimierung | talent management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