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Somya Dhawan</w:t>
      </w:r>
    </w:p>
    <w:p>
      <w:r>
        <w:rPr>
          <w:color w:val="64748B"/>
          <w:sz w:val="20"/>
        </w:rPr>
        <w:t xml:space="preserve">somyadhawan13@gmail.com | https://vutuv.de/somya_dhawan</w:t>
      </w:r>
    </w:p>
    <w:p>
      <w:pPr>
        <w:pStyle w:val="Heading1"/>
      </w:pPr>
      <w:r>
        <w:t xml:space="preserve">Links</w:t>
      </w:r>
    </w:p>
    <w:p>
      <w:r>
        <w:t xml:space="preserve">Accounting Software: https://giddh.com/</w:t>
      </w:r>
    </w:p>
    <w:p>
      <w:r>
        <w:t xml:space="preserve">GST accounting Software: https://giddh.com/gst.php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