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Koß</w:t>
      </w:r>
    </w:p>
    <w:p>
      <w:r>
        <w:rPr>
          <w:color w:val="64748B"/>
          <w:sz w:val="20"/>
        </w:rPr>
        <w:t xml:space="preserve">skoss@gmx.de | https://vutuv.de/stephan_koss</w:t>
      </w:r>
    </w:p>
    <w:p>
      <w:pPr>
        <w:pStyle w:val="Heading1"/>
      </w:pPr>
      <w:r>
        <w:t xml:space="preserve">Tags</w:t>
      </w:r>
    </w:p>
    <w:p>
      <w:r>
        <w:t xml:space="preserve">social media | bank | projektmanagement</w:t>
      </w:r>
    </w:p>
    <w:p>
      <w:pPr>
        <w:pStyle w:val="Heading1"/>
      </w:pPr>
      <w:r>
        <w:t xml:space="preserve">Links</w:t>
      </w:r>
    </w:p>
    <w:p>
      <w:r>
        <w:t xml:space="preserve">https://linkedinsiders.wordpress.com/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