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Stephanie Petzold</w:t>
      </w:r>
    </w:p>
    <w:p>
      <w:r>
        <w:rPr>
          <w:color w:val="64748B"/>
          <w:sz w:val="20"/>
        </w:rPr>
        <w:t xml:space="preserve">https://vutuv.de/stephanie_petzo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Studentin Nachhaltiges Wirtschaften, Universität Kassel</w:t>
      </w:r>
    </w:p>
    <w:p>
      <w:r>
        <w:rPr>
          <w:color w:val="64748B"/>
          <w:sz w:val="20"/>
        </w:rPr>
        <w:t xml:space="preserve">9/2022</w:t>
      </w:r>
    </w:p>
    <w:p>
      <w:pPr>
        <w:pStyle w:val="Heading1"/>
      </w:pPr>
      <w:r>
        <w:t xml:space="preserve">Tags</w:t>
      </w:r>
    </w:p>
    <w:p>
      <w:r>
        <w:t xml:space="preserve">bwl | engagement | Remote-Arbeit | Tourismus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