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Stoyan Stoyanov</w:t>
      </w:r>
    </w:p>
    <w:p>
      <w:r>
        <w:rPr>
          <w:color w:val="64748B"/>
          <w:sz w:val="20"/>
        </w:rPr>
        <w:t xml:space="preserve">skstoyanov73@gmail.com | +359 88 722 9884 | https://vutuv.de/stoyan_stoyanov</w:t>
      </w:r>
    </w:p>
    <w:p>
      <w:r>
        <w:rPr>
          <w:color w:val="64748B"/>
          <w:sz w:val="20"/>
        </w:rPr>
        <w:t xml:space="preserve">1220 Sofia, Bulgaria</w:t>
      </w:r>
    </w:p>
    <w:p>
      <w:pPr>
        <w:pStyle w:val="Heading1"/>
      </w:pPr>
      <w:r>
        <w:t xml:space="preserve">Professional Experience</w:t>
      </w:r>
    </w:p>
    <w:p>
      <w:pPr>
        <w:spacing w:after="20"/>
      </w:pPr>
      <w:r>
        <w:rPr>
          <w:b/>
        </w:rPr>
        <w:t xml:space="preserve">Senior Software Consultant, Postbank (Eurobank Bulgaria AD)</w:t>
      </w:r>
    </w:p>
    <w:p>
      <w:r>
        <w:rPr>
          <w:color w:val="64748B"/>
          <w:sz w:val="20"/>
        </w:rPr>
        <w:t xml:space="preserve">5/2021 - Present</w:t>
      </w:r>
    </w:p>
    <w:p>
      <w:r>
        <w:t xml:space="preserve">I played a pivotal role in a critical project at Postbank, where I led the development of an integration system with the National Card and Payment Scheme. This initiative aimed to facilitate instant payments between banks in Bulgaria, strategically addressing the growing demand for swift and efficient transaction processing. My responsibilities included overseeing the project from conception to implementation, and I am proud to highlight our achievement of reducing instant payment processing time to less than 10 seconds. This accomplishment not only significantly improved customer satisfaction but also showcased my commitment to delivering high-impact solutions. Furthermore, the system I designed is inherently scalable, demonstrating my proficiency in creating robust and efficient solutions tailored to the unique demands of the financial sector.</w:t>
      </w:r>
    </w:p>
    <w:p>
      <w:pPr>
        <w:spacing w:after="20"/>
      </w:pPr>
      <w:r>
        <w:rPr>
          <w:b/>
        </w:rPr>
        <w:t xml:space="preserve">Integration Specialist, Amdocs</w:t>
      </w:r>
    </w:p>
    <w:p>
      <w:r>
        <w:rPr>
          <w:color w:val="64748B"/>
          <w:sz w:val="20"/>
        </w:rPr>
        <w:t xml:space="preserve">1/2019 - 5/2021</w:t>
      </w:r>
    </w:p>
    <w:p>
      <w:r>
        <w:t xml:space="preserve">I was responsible for integrating Amdocs products with third-party applications within commercial customer networks. This was a critical role, as the success of these integrations was key to ensuring that our customers were able to provide high-quality services to their end-users. Throughout my time at Amdocs, I was also responsible for providing technical support during all phases of a project and advising the customer's technical personnel at all levels.</w:t>
      </w:r>
    </w:p>
    <w:p>
      <w:pPr>
        <w:spacing w:after="20"/>
      </w:pPr>
      <w:r>
        <w:rPr>
          <w:b/>
        </w:rPr>
        <w:t xml:space="preserve">Senior Integration Developer, Raiffeisenbank Bulgaria</w:t>
      </w:r>
    </w:p>
    <w:p>
      <w:r>
        <w:rPr>
          <w:color w:val="64748B"/>
          <w:sz w:val="20"/>
        </w:rPr>
        <w:t xml:space="preserve">6/2015 - 12/2018</w:t>
      </w:r>
    </w:p>
    <w:p>
      <w:r>
        <w:t xml:space="preserve">Designing technical and integration architectures, covering development, runtime, and operations. My expertise extends to defining solutions using Service Oriented Architecture (SOA) patterns, ensuring a streamlined and effective approach to meet project requirements.</w:t>
      </w:r>
    </w:p>
    <w:p>
      <w:pPr>
        <w:spacing w:after="20"/>
      </w:pPr>
      <w:r>
        <w:rPr>
          <w:b/>
        </w:rPr>
        <w:t xml:space="preserve">Senior J2EE Developer, Raiffeisenbank Bulgaria</w:t>
      </w:r>
    </w:p>
    <w:p>
      <w:r>
        <w:rPr>
          <w:color w:val="64748B"/>
          <w:sz w:val="20"/>
        </w:rPr>
        <w:t xml:space="preserve">11/2004 - 6/2015</w:t>
      </w:r>
    </w:p>
    <w:p>
      <w:pPr>
        <w:pStyle w:val="Heading1"/>
      </w:pPr>
      <w:r>
        <w:t xml:space="preserve">Education</w:t>
      </w:r>
    </w:p>
    <w:p>
      <w:pPr>
        <w:spacing w:after="20"/>
      </w:pPr>
      <w:r>
        <w:rPr>
          <w:b/>
        </w:rPr>
        <w:t xml:space="preserve">Masters in Information Technology, University of Sofia “St. Kliment Ohridski”</w:t>
      </w:r>
    </w:p>
    <w:p>
      <w:r>
        <w:rPr>
          <w:color w:val="64748B"/>
          <w:sz w:val="20"/>
        </w:rPr>
        <w:t xml:space="preserve">1992 - 1997</w:t>
      </w:r>
    </w:p>
    <w:p>
      <w:pPr>
        <w:pStyle w:val="Heading1"/>
      </w:pPr>
      <w:r>
        <w:t xml:space="preserve">Tags</w:t>
      </w:r>
    </w:p>
    <w:p>
      <w:r>
        <w:t xml:space="preserve">AI Agents | Elixir | phoenix | ansible | backend | devops | Elastic Stack (ELK) | GitLab | IBM AIX | IT Integration | Java | redis | Single Euro Payments Area (SEPA) | Solution Architecture</w:t>
      </w:r>
    </w:p>
    <w:p>
      <w:pPr>
        <w:pStyle w:val="Heading1"/>
      </w:pPr>
      <w:r>
        <w:t xml:space="preserve">Languages</w:t>
      </w:r>
    </w:p>
    <w:p>
      <w:r>
        <w:t xml:space="preserve">Bulgarian (Native speaker) | English (B1 (Intermediate))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