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Théo Gardan</w:t>
      </w:r>
    </w:p>
    <w:p>
      <w:r>
        <w:rPr>
          <w:color w:val="64748B"/>
          <w:sz w:val="20"/>
        </w:rPr>
        <w:t xml:space="preserve">https://vutuv.de/theo_gardan</w:t>
      </w:r>
    </w:p>
    <w:p>
      <w:r>
        <w:rPr>
          <w:color w:val="64748B"/>
          <w:sz w:val="20"/>
        </w:rPr>
        <w:t xml:space="preserve">38300 Bourgoin-Jallieu, France</w:t>
      </w:r>
    </w:p>
    <w:p>
      <w:pPr>
        <w:pStyle w:val="Heading1"/>
      </w:pPr>
      <w:r>
        <w:t xml:space="preserve">Tags</w:t>
      </w:r>
    </w:p>
    <w:p>
      <w:r>
        <w:t xml:space="preserve">abstract painting | Art | painting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