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Caspers</w:t>
      </w:r>
    </w:p>
    <w:p>
      <w:r>
        <w:rPr>
          <w:color w:val="64748B"/>
          <w:sz w:val="20"/>
        </w:rPr>
        <w:t xml:space="preserve">https://vutuv.de/thomas_caspers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Fachbereichsleiter, Bundesamt für Sicherheit in der Informationstechnik (BSI)</w:t>
      </w:r>
    </w:p>
    <w:p>
      <w:r>
        <w:rPr>
          <w:color w:val="64748B"/>
          <w:sz w:val="20"/>
        </w:rPr>
        <w:t xml:space="preserve">2015 - Present</w:t>
      </w:r>
    </w:p>
    <w:p>
      <w:pPr>
        <w:pStyle w:val="Heading1"/>
      </w:pPr>
      <w:r>
        <w:t xml:space="preserve">Links</w:t>
      </w:r>
    </w:p>
    <w:p>
      <w:r>
        <w:t xml:space="preserve">https://www.bsi.bund.de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