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Herrmann</w:t>
      </w:r>
    </w:p>
    <w:p>
      <w:r>
        <w:rPr>
          <w:color w:val="64748B"/>
          <w:sz w:val="20"/>
        </w:rPr>
        <w:t xml:space="preserve">https://vutuv.de/thomas_herrmann</w:t>
      </w:r>
    </w:p>
    <w:p>
      <w:pPr>
        <w:pStyle w:val="Heading1"/>
      </w:pPr>
      <w:r>
        <w:t xml:space="preserve">Tags</w:t>
      </w:r>
    </w:p>
    <w:p>
      <w:r>
        <w:t xml:space="preserve">iso27001 lead auditor | it-security | security architektur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