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Lörinczy</w:t>
      </w:r>
    </w:p>
    <w:p>
      <w:r>
        <w:rPr>
          <w:color w:val="64748B"/>
          <w:sz w:val="20"/>
        </w:rPr>
        <w:t xml:space="preserve">https://vutuv.de/thomas_loerincz</w:t>
      </w:r>
    </w:p>
    <w:p>
      <w:r>
        <w:rPr>
          <w:color w:val="64748B"/>
          <w:sz w:val="20"/>
        </w:rPr>
        <w:t xml:space="preserve">An der Autobahn 6, 09669 Frankenberg,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 Unternehmensdaten- &amp; -dokumenten-Managementlösungen für den Mittelstand, Kiefel Unternehmensgruppe GmbH &amp; Co. KG</w:t>
      </w:r>
    </w:p>
    <w:p>
      <w:r>
        <w:rPr>
          <w:color w:val="64748B"/>
          <w:sz w:val="20"/>
        </w:rPr>
        <w:t xml:space="preserve">8/2010 - Present</w:t>
      </w:r>
    </w:p>
    <w:p>
      <w:pPr>
        <w:pStyle w:val="Heading1"/>
      </w:pPr>
      <w:r>
        <w:t xml:space="preserve">Tags</w:t>
      </w:r>
    </w:p>
    <w:p>
      <w:r>
        <w:t xml:space="preserve">bewerberverwaltung | candidate management | citrix xenserver | daten-zentralisierung | digitale rechnungseingangsprüfung | dms | dokumentenmanagement | ecm | elektronische archivierung | e-mail-archivierung | enterprise content management | fahrzeugakte | microsoft hyper-v | posteingang | posteingangsworkflows | rechnungseingang | san | servervirtualisierung | vertragsakte | windream</w:t>
      </w:r>
    </w:p>
    <w:p>
      <w:pPr>
        <w:pStyle w:val="Heading1"/>
      </w:pPr>
      <w:r>
        <w:t xml:space="preserve">Links</w:t>
      </w:r>
    </w:p>
    <w:p>
      <w:r>
        <w:t xml:space="preserve">XING Profile: https://www.xing.com/profile/Thomas_Loerinczy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