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Milasevic</w:t>
      </w:r>
    </w:p>
    <w:p>
      <w:r>
        <w:rPr>
          <w:color w:val="64748B"/>
          <w:sz w:val="20"/>
        </w:rPr>
        <w:t xml:space="preserve">thomas-milasevic@t-online.de | https://vutuv.de/thomas_milasevi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