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Schneekloth</w:t>
      </w:r>
    </w:p>
    <w:p>
      <w:r>
        <w:rPr>
          <w:color w:val="64748B"/>
          <w:sz w:val="20"/>
        </w:rPr>
        <w:t xml:space="preserve">thomas-schneekloth@gmx.de | https://vutuv.de/thomas_schneekloth</w:t>
      </w:r>
    </w:p>
    <w:p>
      <w:r>
        <w:rPr>
          <w:color w:val="64748B"/>
          <w:sz w:val="20"/>
        </w:rPr>
        <w:t xml:space="preserve">21755 Hechthausen, Germany</w:t>
      </w:r>
    </w:p>
    <w:p>
      <w:pPr>
        <w:pStyle w:val="Heading1"/>
      </w:pPr>
      <w:r>
        <w:t xml:space="preserve">Tags</w:t>
      </w:r>
    </w:p>
    <w:p>
      <w:r>
        <w:t xml:space="preserve">Familienmensch | Mensch | Zahlenmensch | Ab dem 1.1.2027 verfügbar | controlling | Helfersyndrom | Revision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