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'Tom* Heisel</w:t>
      </w:r>
    </w:p>
    <w:p>
      <w:r>
        <w:rPr>
          <w:color w:val="64748B"/>
          <w:sz w:val="20"/>
        </w:rPr>
        <w:t xml:space="preserve">tom.heisel@mac.com | +49 170 4747621 | https://vutuv.de/thomas_tom_heis</w:t>
      </w:r>
    </w:p>
    <w:p>
      <w:r>
        <w:rPr>
          <w:color w:val="64748B"/>
          <w:sz w:val="20"/>
        </w:rPr>
        <w:t xml:space="preserve">Herzeleid 39, 53639 Königswinter,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analysis | changemanagement | itil | releasemanagement | scrummaster | incidentmanagement | problemmanagement | programm management | projektmanagement | servicemanagement | transmission</w:t>
      </w:r>
    </w:p>
    <w:p>
      <w:pPr>
        <w:pStyle w:val="Heading1"/>
      </w:pPr>
      <w:r>
        <w:t xml:space="preserve">Links</w:t>
      </w:r>
    </w:p>
    <w:p>
      <w:r>
        <w:t xml:space="preserve">XING: www.xing.com/profile/ThomasTom_Heisel</w:t>
      </w:r>
    </w:p>
    <w:p>
      <w:r>
        <w:t xml:space="preserve">Linkedin: www.linkedin.com/in/thomastomheisel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