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Thrasyvoulos Tsiatsos</w:t>
      </w:r>
    </w:p>
    <w:p>
      <w:r>
        <w:rPr>
          <w:color w:val="64748B"/>
          <w:sz w:val="20"/>
        </w:rPr>
        <w:t xml:space="preserve">tsiatsos@csd.auth.gr | https://vutuv.de/thrasyvoulos_ts</w:t>
      </w:r>
    </w:p>
    <w:p>
      <w:pPr>
        <w:pStyle w:val="Heading1"/>
      </w:pPr>
      <w:r>
        <w:t xml:space="preserve">Tags</w:t>
      </w:r>
    </w:p>
    <w:p>
      <w:r>
        <w:t xml:space="preserve">e-learning | gamification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