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Fuhler</w:t>
      </w:r>
    </w:p>
    <w:p>
      <w:r>
        <w:rPr>
          <w:color w:val="64748B"/>
          <w:sz w:val="20"/>
        </w:rPr>
        <w:t xml:space="preserve">fuhler@heptacom.de | https://vutuv.de/vincent_fuhler</w:t>
      </w:r>
    </w:p>
    <w:p>
      <w:pPr>
        <w:pStyle w:val="Heading1"/>
      </w:pPr>
      <w:r>
        <w:t xml:space="preserve">Links</w:t>
      </w:r>
    </w:p>
    <w:p>
      <w:r>
        <w:t xml:space="preserve">HEPTACOM: https://www.heptacom.de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