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Patermann</w:t>
      </w:r>
    </w:p>
    <w:p>
      <w:r>
        <w:rPr>
          <w:color w:val="64748B"/>
          <w:sz w:val="20"/>
        </w:rPr>
        <w:t xml:space="preserve">https://vutuv.de/vincent_paterma</w:t>
      </w:r>
    </w:p>
    <w:p>
      <w:pPr>
        <w:pStyle w:val="Heading1"/>
      </w:pPr>
      <w:r>
        <w:t xml:space="preserve">Tags</w:t>
      </w:r>
    </w:p>
    <w:p>
      <w:r>
        <w:t xml:space="preserve">artist management | media management | music management</w:t>
      </w:r>
    </w:p>
    <w:p>
      <w:pPr>
        <w:pStyle w:val="Heading1"/>
      </w:pPr>
      <w:r>
        <w:t xml:space="preserve">Profiles</w:t>
      </w:r>
    </w:p>
    <w:p>
      <w:r>
        <w:t xml:space="preserve">Facebook: http://facebook.com/vpatermann</w:t>
      </w:r>
    </w:p>
    <w:p>
      <w:r>
        <w:t xml:space="preserve">Instagram: http://instagram.com/blnvince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