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W.  Alexander  Walkenhorst</w:t>
      </w:r>
    </w:p>
    <w:p>
      <w:r>
        <w:rPr>
          <w:color w:val="64748B"/>
          <w:sz w:val="20"/>
        </w:rPr>
        <w:t xml:space="preserve">wawalkenhorst@gmail.com | https://vutuv.de/w_alexander_wal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Business Analyst, IBM</w:t>
      </w:r>
    </w:p>
    <w:p>
      <w:r>
        <w:rPr>
          <w:color w:val="64748B"/>
          <w:sz w:val="20"/>
        </w:rPr>
        <w:t xml:space="preserve">2/1997 - 1/2005</w:t>
      </w:r>
    </w:p>
    <w:p>
      <w:r>
        <w:t xml:space="preserve">Betreuung und Weiterentwicklung des Logistiksystems</w:t>
      </w:r>
    </w:p>
    <w:p>
      <w:pPr>
        <w:pStyle w:val="Heading1"/>
      </w:pPr>
      <w:r>
        <w:t xml:space="preserve">Tags</w:t>
      </w:r>
    </w:p>
    <w:p>
      <w:r>
        <w:t xml:space="preserve">sap | sap berechtigungswesen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