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Walter Hoffmann</w:t>
      </w:r>
    </w:p>
    <w:p>
      <w:r>
        <w:rPr>
          <w:color w:val="64748B"/>
          <w:sz w:val="20"/>
        </w:rPr>
        <w:t xml:space="preserve">https://vutuv.de/walter_hoffmann</w:t>
      </w:r>
    </w:p>
    <w:p>
      <w:r>
        <w:rPr>
          <w:color w:val="64748B"/>
          <w:sz w:val="20"/>
        </w:rPr>
        <w:t xml:space="preserve">Gasse, 1180 Wien, Austria</w:t>
      </w:r>
    </w:p>
    <w:p>
      <w:pPr>
        <w:pStyle w:val="Heading1"/>
      </w:pPr>
      <w:r>
        <w:t xml:space="preserve">Tags</w:t>
      </w:r>
    </w:p>
    <w:p>
      <w:r>
        <w:t xml:space="preserve">lektor volkswirtschaft fh | zertifizierter projektmanager ipma | dipl. trainer erwachsenenbildung | betriebswirt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