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Theiner</w:t>
      </w:r>
    </w:p>
    <w:p>
      <w:r>
        <w:rPr>
          <w:color w:val="64748B"/>
          <w:sz w:val="20"/>
        </w:rPr>
        <w:t xml:space="preserve">007@theiner.de | https://vutuv.de/werner_theiner</w:t>
      </w:r>
    </w:p>
    <w:p>
      <w:pPr>
        <w:pStyle w:val="Heading1"/>
      </w:pPr>
      <w:r>
        <w:t xml:space="preserve">Tags</w:t>
      </w:r>
    </w:p>
    <w:p>
      <w:r>
        <w:t xml:space="preserve">netzwerker</w:t>
      </w:r>
    </w:p>
    <w:p>
      <w:pPr>
        <w:pStyle w:val="Heading1"/>
      </w:pPr>
      <w:r>
        <w:t xml:space="preserve">Links</w:t>
      </w:r>
    </w:p>
    <w:p>
      <w:r>
        <w:t xml:space="preserve">Business Club: http://www.wz-n.de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http://twitter.com/wtheiner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