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Winfried Eitel</w:t>
      </w:r>
    </w:p>
    <w:p>
      <w:r>
        <w:rPr>
          <w:color w:val="64748B"/>
          <w:sz w:val="20"/>
        </w:rPr>
        <w:t xml:space="preserve">https://vutuv.de/winfried_eitel</w:t>
      </w:r>
    </w:p>
    <w:p>
      <w:pPr>
        <w:pStyle w:val="Heading1"/>
      </w:pPr>
      <w:r>
        <w:t xml:space="preserve">Profiles</w:t>
      </w:r>
    </w:p>
    <w:p>
      <w:r>
        <w:t xml:space="preserve">Twitter: http://twitter.com/amortisat</w:t>
      </w:r>
    </w:p>
    <w:p>
      <w:r>
        <w:t xml:space="preserve">XING: https://www.xing.com/profile/Winfried.Eitel</w:t>
      </w:r>
    </w:p>
    <w:p>
      <w:r>
        <w:t xml:space="preserve">LinkedIn: https://www.linkedin.com/in/Winfried.Eitel</w:t>
      </w:r>
    </w:p>
    <w:p>
      <w:r>
        <w:t xml:space="preserve">Facebook: http://facebook.com/Winfried.Eitel</w:t>
      </w:r>
    </w:p>
    <w:p>
      <w:r>
        <w:t xml:space="preserve">Instagram: http://instagram.com/Winfried.Eitel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