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Wrdian Warwick-Smith</w:t>
      </w:r>
    </w:p>
    <w:p>
      <w:r>
        <w:rPr>
          <w:color w:val="64748B"/>
          <w:sz w:val="20"/>
        </w:rPr>
        <w:t xml:space="preserve">wedianwarwicksmith@gmail.com | https://vutuv.de/wrdian_warwick_smith</w:t>
      </w:r>
    </w:p>
    <w:p>
      <w:r>
        <w:rPr>
          <w:color w:val="64748B"/>
          <w:sz w:val="20"/>
        </w:rPr>
        <w:t xml:space="preserve">BA2 6RL BATH, United Kingdom</w:t>
      </w:r>
    </w:p>
    <w:p>
      <w:pPr>
        <w:pStyle w:val="Heading1"/>
      </w:pPr>
      <w:r>
        <w:t xml:space="preserve">Tags</w:t>
      </w:r>
    </w:p>
    <w:p>
      <w:r>
        <w:t xml:space="preserve">Python | architecture | software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