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Yagmur Karacayir</w:t>
      </w:r>
    </w:p>
    <w:p>
      <w:r>
        <w:rPr>
          <w:color w:val="64748B"/>
          <w:sz w:val="20"/>
        </w:rPr>
        <w:t xml:space="preserve">yagmur.karacayir@dvag.de | https://vutuv.de/yagmur_karacayi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Financial Advisor | Teamleader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https://www.linkedin.com/in/yagmur-karacayir</w:t>
      </w:r>
    </w:p>
    <w:p>
      <w:r>
        <w:t xml:space="preserve">XING: https://www.xing.com/profile/yagmur-karacayir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