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Yann Vandercoilden</w:t>
      </w:r>
    </w:p>
    <w:p>
      <w:r>
        <w:rPr>
          <w:color w:val="64748B"/>
          <w:sz w:val="20"/>
        </w:rPr>
        <w:t xml:space="preserve">yann.vandercoilden@gmail.com | https://vutuv.de/yann_vandercoil</w:t>
      </w:r>
    </w:p>
    <w:p>
      <w:pPr>
        <w:pStyle w:val="Heading1"/>
      </w:pPr>
      <w:r>
        <w:t xml:space="preserve">Tags</w:t>
      </w:r>
    </w:p>
    <w:p>
      <w:r>
        <w:t xml:space="preserve">bpm | business process management | edi | kaizen | kanban | lean | RE | requirements engineering | scrum | SixSigma | sysml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