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Yasmin Emre</w:t>
      </w:r>
    </w:p>
    <w:p>
      <w:r>
        <w:rPr>
          <w:color w:val="64748B"/>
          <w:sz w:val="20"/>
        </w:rPr>
        <w:t xml:space="preserve">yasmintee@gmx.de | https://vutuv.de/yasmin_emre</w:t>
      </w:r>
    </w:p>
    <w:p>
      <w:pPr>
        <w:pStyle w:val="Heading1"/>
      </w:pPr>
      <w:r>
        <w:t xml:space="preserve">Tags</w:t>
      </w:r>
    </w:p>
    <w:p>
      <w:r>
        <w:t xml:space="preserve">branding | brand management | Consumer Behavior | marketing | Consumer Behaviour | online marketing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