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ykCAV LVMxYcsdTEv</w:t>
      </w:r>
    </w:p>
    <w:p>
      <w:r>
        <w:rPr>
          <w:color w:val="64748B"/>
          <w:sz w:val="20"/>
        </w:rPr>
        <w:t xml:space="preserve">kfargnoli@nats.ca | https://vutuv.de/ykcav_lvmxycsdt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